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390" w:rsidRDefault="00762390" w:rsidP="00762390">
      <w:pPr>
        <w:jc w:val="center"/>
        <w:rPr>
          <w:rFonts w:ascii="Times New Roman" w:hAnsi="Times New Roman" w:cs="Times New Roman"/>
          <w:b/>
          <w:bCs/>
          <w:sz w:val="28"/>
          <w:szCs w:val="28"/>
        </w:rPr>
      </w:pPr>
      <w:r w:rsidRPr="00762390">
        <w:rPr>
          <w:rFonts w:ascii="Times New Roman" w:hAnsi="Times New Roman" w:cs="Times New Roman"/>
          <w:b/>
          <w:bCs/>
          <w:sz w:val="28"/>
          <w:szCs w:val="28"/>
        </w:rPr>
        <w:t>Luật sửa đổi, bổ sung một số điều của luật di sản văn hoá</w:t>
      </w:r>
    </w:p>
    <w:p w:rsidR="00762390" w:rsidRPr="00762390" w:rsidRDefault="00762390" w:rsidP="00762390">
      <w:pPr>
        <w:jc w:val="both"/>
        <w:rPr>
          <w:rFonts w:ascii="Times New Roman" w:hAnsi="Times New Roman" w:cs="Times New Roman"/>
          <w:b/>
          <w:bCs/>
          <w:sz w:val="28"/>
          <w:szCs w:val="28"/>
        </w:rPr>
      </w:pPr>
    </w:p>
    <w:tbl>
      <w:tblPr>
        <w:tblW w:w="0" w:type="auto"/>
        <w:tblCellMar>
          <w:left w:w="0" w:type="dxa"/>
          <w:right w:w="0" w:type="dxa"/>
        </w:tblCellMar>
        <w:tblLook w:val="04A0" w:firstRow="1" w:lastRow="0" w:firstColumn="1" w:lastColumn="0" w:noHBand="0" w:noVBand="1"/>
        <w:tblDescription w:val="table"/>
      </w:tblPr>
      <w:tblGrid>
        <w:gridCol w:w="3259"/>
        <w:gridCol w:w="6101"/>
      </w:tblGrid>
      <w:tr w:rsidR="00762390" w:rsidRPr="00762390" w:rsidTr="00762390">
        <w:tc>
          <w:tcPr>
            <w:tcW w:w="9645" w:type="dxa"/>
            <w:hideMark/>
          </w:tcPr>
          <w:p w:rsidR="00762390" w:rsidRPr="00762390" w:rsidRDefault="00762390" w:rsidP="00762390">
            <w:pPr>
              <w:jc w:val="center"/>
              <w:rPr>
                <w:rFonts w:ascii="Times New Roman" w:hAnsi="Times New Roman" w:cs="Times New Roman"/>
                <w:sz w:val="28"/>
                <w:szCs w:val="28"/>
              </w:rPr>
            </w:pPr>
            <w:r w:rsidRPr="00762390">
              <w:rPr>
                <w:rFonts w:ascii="Times New Roman" w:hAnsi="Times New Roman" w:cs="Times New Roman"/>
                <w:b/>
                <w:bCs/>
                <w:sz w:val="28"/>
                <w:szCs w:val="28"/>
              </w:rPr>
              <w:t>QUỐC HỘI</w:t>
            </w:r>
          </w:p>
          <w:p w:rsidR="00762390" w:rsidRPr="00762390" w:rsidRDefault="00762390" w:rsidP="00762390">
            <w:pPr>
              <w:jc w:val="center"/>
              <w:rPr>
                <w:rFonts w:ascii="Times New Roman" w:hAnsi="Times New Roman" w:cs="Times New Roman"/>
                <w:sz w:val="28"/>
                <w:szCs w:val="28"/>
              </w:rPr>
            </w:pPr>
            <w:r>
              <w:rPr>
                <w:rFonts w:ascii="Times New Roman" w:hAnsi="Times New Roman" w:cs="Times New Roman"/>
                <w:b/>
                <w:bCs/>
                <w:sz w:val="28"/>
                <w:szCs w:val="28"/>
              </w:rPr>
              <w:t>______</w:t>
            </w:r>
            <w:r w:rsidRPr="00762390">
              <w:rPr>
                <w:rFonts w:ascii="Times New Roman" w:hAnsi="Times New Roman" w:cs="Times New Roman"/>
                <w:b/>
                <w:bCs/>
                <w:sz w:val="28"/>
                <w:szCs w:val="28"/>
              </w:rPr>
              <w:t>__</w:t>
            </w:r>
          </w:p>
          <w:p w:rsidR="00762390" w:rsidRPr="00762390" w:rsidRDefault="00762390" w:rsidP="00762390">
            <w:pPr>
              <w:jc w:val="center"/>
              <w:rPr>
                <w:rFonts w:ascii="Times New Roman" w:hAnsi="Times New Roman" w:cs="Times New Roman"/>
                <w:sz w:val="24"/>
                <w:szCs w:val="24"/>
              </w:rPr>
            </w:pPr>
            <w:r w:rsidRPr="00762390">
              <w:rPr>
                <w:rFonts w:ascii="Times New Roman" w:hAnsi="Times New Roman" w:cs="Times New Roman"/>
                <w:sz w:val="24"/>
                <w:szCs w:val="24"/>
              </w:rPr>
              <w:t>Luật số: 32/2009/QH12</w:t>
            </w:r>
          </w:p>
          <w:p w:rsidR="0000000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b/>
                <w:bCs/>
                <w:sz w:val="28"/>
                <w:szCs w:val="28"/>
              </w:rPr>
              <w:t> </w:t>
            </w:r>
          </w:p>
        </w:tc>
        <w:tc>
          <w:tcPr>
            <w:tcW w:w="19935" w:type="dxa"/>
            <w:hideMark/>
          </w:tcPr>
          <w:p w:rsidR="00762390" w:rsidRPr="00762390" w:rsidRDefault="00762390" w:rsidP="00762390">
            <w:pPr>
              <w:jc w:val="center"/>
              <w:rPr>
                <w:rFonts w:ascii="Times New Roman" w:hAnsi="Times New Roman" w:cs="Times New Roman"/>
                <w:sz w:val="28"/>
                <w:szCs w:val="28"/>
              </w:rPr>
            </w:pPr>
            <w:r w:rsidRPr="00762390">
              <w:rPr>
                <w:rFonts w:ascii="Times New Roman" w:hAnsi="Times New Roman" w:cs="Times New Roman"/>
                <w:b/>
                <w:bCs/>
                <w:sz w:val="28"/>
                <w:szCs w:val="28"/>
              </w:rPr>
              <w:t>CỘNG HÒA XÃ HỘI CHỦ NGHĨA VIỆT NAM</w:t>
            </w:r>
          </w:p>
          <w:p w:rsidR="00762390" w:rsidRPr="00762390" w:rsidRDefault="00762390" w:rsidP="00762390">
            <w:pPr>
              <w:jc w:val="center"/>
              <w:rPr>
                <w:rFonts w:ascii="Times New Roman" w:hAnsi="Times New Roman" w:cs="Times New Roman"/>
                <w:sz w:val="24"/>
                <w:szCs w:val="24"/>
              </w:rPr>
            </w:pPr>
            <w:r w:rsidRPr="00762390">
              <w:rPr>
                <w:rFonts w:ascii="Times New Roman" w:hAnsi="Times New Roman" w:cs="Times New Roman"/>
                <w:b/>
                <w:bCs/>
                <w:sz w:val="24"/>
                <w:szCs w:val="24"/>
              </w:rPr>
              <w:t>Độc lập – Tự do – Hạnh phúc</w:t>
            </w:r>
          </w:p>
          <w:p w:rsidR="00000000" w:rsidRPr="00762390" w:rsidRDefault="00762390" w:rsidP="00762390">
            <w:pPr>
              <w:jc w:val="center"/>
              <w:rPr>
                <w:rFonts w:ascii="Times New Roman" w:hAnsi="Times New Roman" w:cs="Times New Roman"/>
                <w:sz w:val="28"/>
                <w:szCs w:val="28"/>
              </w:rPr>
            </w:pPr>
            <w:r w:rsidRPr="00762390">
              <w:rPr>
                <w:rFonts w:ascii="Times New Roman" w:hAnsi="Times New Roman" w:cs="Times New Roman"/>
                <w:b/>
                <w:bCs/>
                <w:sz w:val="24"/>
                <w:szCs w:val="24"/>
              </w:rPr>
              <w:t>__________________</w:t>
            </w:r>
          </w:p>
        </w:tc>
      </w:tr>
    </w:tbl>
    <w:p w:rsidR="00762390" w:rsidRPr="00762390" w:rsidRDefault="00762390" w:rsidP="00762390">
      <w:pPr>
        <w:jc w:val="center"/>
        <w:rPr>
          <w:rFonts w:ascii="Times New Roman" w:hAnsi="Times New Roman" w:cs="Times New Roman"/>
          <w:sz w:val="28"/>
          <w:szCs w:val="28"/>
        </w:rPr>
      </w:pPr>
      <w:r w:rsidRPr="00762390">
        <w:rPr>
          <w:rFonts w:ascii="Times New Roman" w:hAnsi="Times New Roman" w:cs="Times New Roman"/>
          <w:b/>
          <w:bCs/>
          <w:sz w:val="28"/>
          <w:szCs w:val="28"/>
        </w:rPr>
        <w:t>LUẬT</w:t>
      </w:r>
    </w:p>
    <w:p w:rsidR="00762390" w:rsidRPr="00762390" w:rsidRDefault="00762390" w:rsidP="00762390">
      <w:pPr>
        <w:jc w:val="center"/>
        <w:rPr>
          <w:rFonts w:ascii="Times New Roman" w:hAnsi="Times New Roman" w:cs="Times New Roman"/>
          <w:sz w:val="28"/>
          <w:szCs w:val="28"/>
        </w:rPr>
      </w:pPr>
      <w:r w:rsidRPr="00762390">
        <w:rPr>
          <w:rFonts w:ascii="Times New Roman" w:hAnsi="Times New Roman" w:cs="Times New Roman"/>
          <w:b/>
          <w:bCs/>
          <w:sz w:val="28"/>
          <w:szCs w:val="28"/>
        </w:rPr>
        <w:t>SỬA ĐỔI, BỔ SUNG MỘT SỐ ĐIỀU CỦA LUẬT DI SẢN VĂN HÓA</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i/>
          <w:iCs/>
          <w:sz w:val="28"/>
          <w:szCs w:val="28"/>
        </w:rPr>
        <w:t>Căn cứ Hiến pháp nước Cộng hòa xã hội chủ nghĩa Việt Nam năm 1992 đã được sửa đổi, bổ sung một số điều theo Nghị quyết số 51/2001/QH10;</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i/>
          <w:iCs/>
          <w:sz w:val="28"/>
          <w:szCs w:val="28"/>
        </w:rPr>
        <w:t>Quốc hội ban hành Luật sửa đổi, bổ sung một số điều của Luật di sản văn hóa số 28/2001/QH10.  </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 </w:t>
      </w:r>
      <w:r w:rsidRPr="00762390">
        <w:rPr>
          <w:rFonts w:ascii="Times New Roman" w:hAnsi="Times New Roman" w:cs="Times New Roman"/>
          <w:b/>
          <w:bCs/>
          <w:sz w:val="28"/>
          <w:szCs w:val="28"/>
        </w:rPr>
        <w:t>Điều 1</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Sửa đổi, bổ sung một số điều của Luật di sản văn hóa.</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b/>
          <w:bCs/>
          <w:sz w:val="28"/>
          <w:szCs w:val="28"/>
        </w:rPr>
        <w:t>1. Khoản 1 Điều 4 được sửa đổi, bổ sung như sau:</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“1. Di sản văn hóa phi vật thể là sản phẩm tinh thần gắn với cộng đồng hoặc cá nhân, vật thể và không gian văn hóa liên quan, có giá trị lịch sử, văn hóa, khoa học, thể hiện bản sắc của cộng đồng, không ngừng được tái tạo và được lưu truyền từ thế hệ này sang thế hệ khác bằng truyền miệng, truyền nghề, trình diễn và các hình thức khác.”</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b/>
          <w:bCs/>
          <w:sz w:val="28"/>
          <w:szCs w:val="28"/>
        </w:rPr>
        <w:t>2. Bổ sung các khoản 14, 15 và 16 Điều 4 như sau:</w:t>
      </w:r>
    </w:p>
    <w:p w:rsidR="00762390" w:rsidRPr="00762390" w:rsidRDefault="00762390" w:rsidP="00762390">
      <w:pPr>
        <w:jc w:val="both"/>
        <w:rPr>
          <w:rFonts w:ascii="Times New Roman" w:hAnsi="Times New Roman" w:cs="Times New Roman"/>
          <w:sz w:val="28"/>
          <w:szCs w:val="28"/>
        </w:rPr>
      </w:pPr>
      <w:proofErr w:type="gramStart"/>
      <w:r w:rsidRPr="00762390">
        <w:rPr>
          <w:rFonts w:ascii="Times New Roman" w:hAnsi="Times New Roman" w:cs="Times New Roman"/>
          <w:sz w:val="28"/>
          <w:szCs w:val="28"/>
        </w:rPr>
        <w:t>“14. Kiểm kê di sản văn hóa là hoạt động nhận diện, xác định giá trị và lập danh mục di sản văn hóa.</w:t>
      </w:r>
      <w:proofErr w:type="gramEnd"/>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15. Yếu tố gốc cấu thành di tích là yếu tố có giá trị lịch sử, văn hóa, khoa học, thẩm mỹ, thể hiện đặc trưng của di tích lịch sử - văn hóa, danh lam thắng cảnh.</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lastRenderedPageBreak/>
        <w:t>16. Bảo tàng là thiết chế văn hóa có chức năng sưu tầm, bảo quản, nghiên cứu, trưng bày, giới thiệu di sản văn hóa, bằng chứng vật chất về thiên nhiên, con người và môi trường sống của con người, nhằm phục vụ nhu cầu nghiên cứu, học tập, tham quan và hưởng thụ văn hóa của công chúng.”</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b/>
          <w:bCs/>
          <w:sz w:val="28"/>
          <w:szCs w:val="28"/>
        </w:rPr>
        <w:t>3. Các khoản 1, 4 và 5 Điều 13 được sửa đổi, bổ sung như sau:</w:t>
      </w:r>
    </w:p>
    <w:p w:rsidR="00762390" w:rsidRPr="00762390" w:rsidRDefault="00762390" w:rsidP="00762390">
      <w:pPr>
        <w:jc w:val="both"/>
        <w:rPr>
          <w:rFonts w:ascii="Times New Roman" w:hAnsi="Times New Roman" w:cs="Times New Roman"/>
          <w:sz w:val="28"/>
          <w:szCs w:val="28"/>
        </w:rPr>
      </w:pPr>
      <w:proofErr w:type="gramStart"/>
      <w:r w:rsidRPr="00762390">
        <w:rPr>
          <w:rFonts w:ascii="Times New Roman" w:hAnsi="Times New Roman" w:cs="Times New Roman"/>
          <w:sz w:val="28"/>
          <w:szCs w:val="28"/>
        </w:rPr>
        <w:t>“1. Chiếm đoạt, làm sai lệch di tích lịch sử - văn hoá, danh lam thắng cảnh.</w:t>
      </w:r>
      <w:proofErr w:type="gramEnd"/>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4. Mua bán, trao đổi, vận chuyển trái phép di vật, cổ vật, bảo vật quốc gia thuộc di tích lịch sử - văn hoá, danh lam thắng cảnh và di vật, cổ vật, bảo vật quốc gia có nguồn gốc bất hợp pháp; đưa trái phép di vật, cổ vật, bảo vật quốc gia ra nước ngoài.</w:t>
      </w:r>
    </w:p>
    <w:p w:rsidR="00762390" w:rsidRPr="00762390" w:rsidRDefault="00762390" w:rsidP="00762390">
      <w:pPr>
        <w:jc w:val="both"/>
        <w:rPr>
          <w:rFonts w:ascii="Times New Roman" w:hAnsi="Times New Roman" w:cs="Times New Roman"/>
          <w:sz w:val="28"/>
          <w:szCs w:val="28"/>
        </w:rPr>
      </w:pPr>
      <w:proofErr w:type="gramStart"/>
      <w:r w:rsidRPr="00762390">
        <w:rPr>
          <w:rFonts w:ascii="Times New Roman" w:hAnsi="Times New Roman" w:cs="Times New Roman"/>
          <w:sz w:val="28"/>
          <w:szCs w:val="28"/>
        </w:rPr>
        <w:t>5. Lợi dụng việc bảo vệ và phát huy giá trị di sản văn hóa để trục lợi, hoạt động mê tín dị đoan và thực hiện những hành vi khác trái pháp luật.”</w:t>
      </w:r>
      <w:proofErr w:type="gramEnd"/>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b/>
          <w:bCs/>
          <w:sz w:val="28"/>
          <w:szCs w:val="28"/>
        </w:rPr>
        <w:t>4. Điều 17 được sửa đổi, bổ sung như sau:</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“Điều 17</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Nhà nước bảo vệ và phát huy giá trị di sản văn hóa phi vật thể thông qua các biện pháp sau đây:</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1. Tổ chức nghiên cứu, sưu tầm, kiểm kê, phân loại di sản văn hóa phi vật thể;</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2. Tổ chức truyền dạy, phổ biến, xuất bản, trình diễn và phục dựng các loại hình di sản văn hóa phi vật thể;</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3. Khuyến khích và tạo điều kiện để tổ chức, cá nhân nghiên cứu, sưu tầm, lưu giữ, truyền dạy và giới thiệu di sản văn hóa phi vật thể;</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 xml:space="preserve">4. Hướng dẫn nghiệp vụ bảo vệ và phát huy giá trị di sản văn hóa phi vật thể </w:t>
      </w:r>
      <w:proofErr w:type="gramStart"/>
      <w:r w:rsidRPr="00762390">
        <w:rPr>
          <w:rFonts w:ascii="Times New Roman" w:hAnsi="Times New Roman" w:cs="Times New Roman"/>
          <w:sz w:val="28"/>
          <w:szCs w:val="28"/>
        </w:rPr>
        <w:t>theo</w:t>
      </w:r>
      <w:proofErr w:type="gramEnd"/>
      <w:r w:rsidRPr="00762390">
        <w:rPr>
          <w:rFonts w:ascii="Times New Roman" w:hAnsi="Times New Roman" w:cs="Times New Roman"/>
          <w:sz w:val="28"/>
          <w:szCs w:val="28"/>
        </w:rPr>
        <w:t xml:space="preserve"> đề nghị của tổ chức, cá nhân nắm giữ di sản văn hóa phi vật thể;</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5. Đầu tư kinh phí cho hoạt động bảo vệ và phát huy giá trị di sản văn hóa phi vật thể, ngăn ngừa nguy cơ làm mai một, thất truyền di sản văn hóa phi vật thể.”</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b/>
          <w:bCs/>
          <w:sz w:val="28"/>
          <w:szCs w:val="28"/>
        </w:rPr>
        <w:t>5. Điều 18 được sửa đổi, bổ sung như sau:</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“Điều 18</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lastRenderedPageBreak/>
        <w:t>1. Chủ tịch Ủy ban nhân dân tỉnh, thành phố trực thuộc trung ương (sau đây gọi chung là cấp tỉnh) tổ chức kiểm kê di sản văn hóa phi vật thể ở địa phương và lựa chọn, lập hồ sơ khoa học để đề nghị Bộ trưởng Bộ Văn hoá, Thể thao và Du lịch đưa vào Danh mục di sản văn hóa phi vật thể quốc gia.</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2. Bộ trưởng Bộ Văn hóa, Thể thao và Du lịch quyết định công bố Danh mục di sản văn hóa phi vật thể quốc gia và cấp Giấy chứng nhận di sản văn hoá phi vật thể được đưa vào Danh mục di sản văn hóa phi vật thể quốc gia.</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Trong trường hợp di sản văn hóa phi vật thể đã được đưa vào Danh mục di sản văn hóa phi vật thể quốc gia mà sau đó có cơ sở xác định không đủ tiêu chuẩn thì Bộ trưởng Bộ Văn hóa, Thể thao và Du lịch quyết định đưa ra khỏi Danh mục di sản văn hóa phi vật thể quốc gia.</w:t>
      </w:r>
    </w:p>
    <w:p w:rsidR="00762390" w:rsidRPr="00762390" w:rsidRDefault="00762390" w:rsidP="00762390">
      <w:pPr>
        <w:jc w:val="both"/>
        <w:rPr>
          <w:rFonts w:ascii="Times New Roman" w:hAnsi="Times New Roman" w:cs="Times New Roman"/>
          <w:sz w:val="28"/>
          <w:szCs w:val="28"/>
        </w:rPr>
      </w:pPr>
      <w:proofErr w:type="gramStart"/>
      <w:r w:rsidRPr="00762390">
        <w:rPr>
          <w:rFonts w:ascii="Times New Roman" w:hAnsi="Times New Roman" w:cs="Times New Roman"/>
          <w:sz w:val="28"/>
          <w:szCs w:val="28"/>
        </w:rPr>
        <w:t>3. Bộ trưởng Bộ Văn hóa, Thể thao và Du lịch quy định chi tiết khoản 1 Điều này.”</w:t>
      </w:r>
      <w:proofErr w:type="gramEnd"/>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b/>
          <w:bCs/>
          <w:sz w:val="28"/>
          <w:szCs w:val="28"/>
        </w:rPr>
        <w:t>6. Điều 21 được sửa đổi, bổ sung như sau:</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“Điều 21</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Nhà nước bảo vệ và phát triển tiếng nói, chữ viết của các dân tộc Việt Nam thông qua các biện pháp sau đây:</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1. Nghiên cứu, sưu tầm, lưu giữ tiếng nói, chữ viết của cộng đồng các dân tộc; ban hành quy tắc phiên âm tiếng nói của những dân tộc chưa có chữ viết; có biện pháp bảo vệ đặc biệt đối với tiếng nói, chữ viết có nguy cơ mai một;</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2. Dạy tiếng nói, chữ viết của dân tộc thiểu số cho cán bộ, công chức, viên chức và cán bộ, chiến sĩ lực lượng vũ trang nhân dân công tác ở vùng đồng bào dân tộc thiểu số theo yêu cầu công việc; dạy tiếng nói, chữ viết của dân tộc thiểu số cho học sinh người dân tộc thiểu số theo quy định của Luật giáo dục; xuất bản sách, báo, thực hiện các chương trình phát thanh, truyền hình, sân khấu bằng tiếng dân tộc thiểu số;</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3. Ban hành văn bản quy phạm pháp luật, tổ chức hoạt động thông tin tuyên truyền để bảo vệ sự trong sáng của tiếng Việt và phát triển tiếng Việt.”</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b/>
          <w:bCs/>
          <w:sz w:val="28"/>
          <w:szCs w:val="28"/>
        </w:rPr>
        <w:t>7. Điều 25 được sửa đổi, bổ sung như sau:</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“Điều 25</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lastRenderedPageBreak/>
        <w:t>Nhà nước tạo điều kiện duy trì và phát huy giá trị văn hóa của lễ hội truyền thống thông qua các biện pháp sau đây:</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1. Tạo điều kiện thuận lợi cho việc tổ chức lễ hội;</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2. Khuyến khích việc tổ chức hoạt động văn hóa, văn nghệ dân gian truyền thống gắn với lễ hội;</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3. Phục dựng có chọn lọc nghi thức lễ hội truyền thống;</w:t>
      </w:r>
    </w:p>
    <w:p w:rsidR="00762390" w:rsidRPr="00762390" w:rsidRDefault="00762390" w:rsidP="00762390">
      <w:pPr>
        <w:jc w:val="both"/>
        <w:rPr>
          <w:rFonts w:ascii="Times New Roman" w:hAnsi="Times New Roman" w:cs="Times New Roman"/>
          <w:sz w:val="28"/>
          <w:szCs w:val="28"/>
        </w:rPr>
      </w:pPr>
      <w:proofErr w:type="gramStart"/>
      <w:r w:rsidRPr="00762390">
        <w:rPr>
          <w:rFonts w:ascii="Times New Roman" w:hAnsi="Times New Roman" w:cs="Times New Roman"/>
          <w:sz w:val="28"/>
          <w:szCs w:val="28"/>
        </w:rPr>
        <w:t>4. Khuyến khích việc hướng dẫn, phổ biến rộng rãi ở trong nước và nước ngoài về nguồn gốc, nội dung giá trị truyền thống tiêu biểu, độc đáo của lễ hội.”</w:t>
      </w:r>
      <w:proofErr w:type="gramEnd"/>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b/>
          <w:bCs/>
          <w:sz w:val="28"/>
          <w:szCs w:val="28"/>
        </w:rPr>
        <w:t>8. Điều 26 được sửa đổi, bổ sung như sau:</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“Điều 26</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1. Nhà nước tôn vinh và có chính sách đãi ngộ đối với nghệ nhân có tài năng xuất sắc, nắm giữ và có công bảo vệ và phát huy giá trị di sản văn hóa phi vật thể thông qua các biện pháp sau đây:</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a) Tặng, truy tặng Huân chương, danh hiệu vinh dự nhà nước và thực hiện các hình thức tôn vinh khác;</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b) Tạo điều kiện và hỗ trợ kinh phí cho hoạt động sáng tạo, trình diễn, trưng bày, giới thiệu sản phẩm của nghệ nhân;</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 xml:space="preserve">c) Trợ cấp sinh hoạt hằng tháng và ưu đãi khác đối với nghệ nhân đã được phong tặng danh hiệu vinh dự nhà nước có </w:t>
      </w:r>
      <w:proofErr w:type="gramStart"/>
      <w:r w:rsidRPr="00762390">
        <w:rPr>
          <w:rFonts w:ascii="Times New Roman" w:hAnsi="Times New Roman" w:cs="Times New Roman"/>
          <w:sz w:val="28"/>
          <w:szCs w:val="28"/>
        </w:rPr>
        <w:t>thu</w:t>
      </w:r>
      <w:proofErr w:type="gramEnd"/>
      <w:r w:rsidRPr="00762390">
        <w:rPr>
          <w:rFonts w:ascii="Times New Roman" w:hAnsi="Times New Roman" w:cs="Times New Roman"/>
          <w:sz w:val="28"/>
          <w:szCs w:val="28"/>
        </w:rPr>
        <w:t xml:space="preserve"> nhập thấp, hoàn cảnh khó khăn.</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2. Chính phủ ban hành chính sách đãi ngộ đối với nghệ nhân quy định tại điểm b và điểm c khoản 1 Điều này.”</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b/>
          <w:bCs/>
          <w:sz w:val="28"/>
          <w:szCs w:val="28"/>
        </w:rPr>
        <w:t>9. Khoản 1 Điều 28 được sửa đổi, bổ sung như sau:</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“1. Di tích lịch sử - văn hóa phải có một trong các tiêu chí sau đây:</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a) Công trình xây dựng, địa điểm gắn với sự kiện lịch sử, văn hóa tiêu biểu của quốc gia hoặc của địa phương;</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lastRenderedPageBreak/>
        <w:t>b) Công trình xây dựng, địa điểm gắn với thân thế và sự nghiệp của anh hùng dân tộc, danh nhân, nhân vật lịch sử có ảnh hưởng tích cực đến sự phát triển của quốc gia hoặc của địa phương trong các thời kỳ lịch sử;</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c) Địa điểm khảo cổ có giá trị tiêu biểu;</w:t>
      </w:r>
    </w:p>
    <w:p w:rsidR="00762390" w:rsidRPr="00762390" w:rsidRDefault="00762390" w:rsidP="00762390">
      <w:pPr>
        <w:jc w:val="both"/>
        <w:rPr>
          <w:rFonts w:ascii="Times New Roman" w:hAnsi="Times New Roman" w:cs="Times New Roman"/>
          <w:sz w:val="28"/>
          <w:szCs w:val="28"/>
        </w:rPr>
      </w:pPr>
      <w:proofErr w:type="gramStart"/>
      <w:r w:rsidRPr="00762390">
        <w:rPr>
          <w:rFonts w:ascii="Times New Roman" w:hAnsi="Times New Roman" w:cs="Times New Roman"/>
          <w:sz w:val="28"/>
          <w:szCs w:val="28"/>
        </w:rPr>
        <w:t>d) Công trình kiến trúc, nghệ thuật, quần thể kiến trúc, tổng thể kiến trúc đô thị và địa điểm cư trú có giá trị tiêu biểu cho một hoặc nhiều giai đoạn phát triển kiến trúc, nghệ thuật.”</w:t>
      </w:r>
      <w:proofErr w:type="gramEnd"/>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b/>
          <w:bCs/>
          <w:sz w:val="28"/>
          <w:szCs w:val="28"/>
        </w:rPr>
        <w:t>10. Điều 29 được sửa đổi, bổ sung như sau:</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“Điều 29</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 xml:space="preserve">Di tích lịch sử - văn hóa, danh lam thắng cảnh (sau đây gọi </w:t>
      </w:r>
      <w:proofErr w:type="gramStart"/>
      <w:r w:rsidRPr="00762390">
        <w:rPr>
          <w:rFonts w:ascii="Times New Roman" w:hAnsi="Times New Roman" w:cs="Times New Roman"/>
          <w:sz w:val="28"/>
          <w:szCs w:val="28"/>
        </w:rPr>
        <w:t>chung</w:t>
      </w:r>
      <w:proofErr w:type="gramEnd"/>
      <w:r w:rsidRPr="00762390">
        <w:rPr>
          <w:rFonts w:ascii="Times New Roman" w:hAnsi="Times New Roman" w:cs="Times New Roman"/>
          <w:sz w:val="28"/>
          <w:szCs w:val="28"/>
        </w:rPr>
        <w:t xml:space="preserve"> là di tích) được xếp hạng như sau:</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1. Di tích cấp tỉnh là di tích có giá trị tiêu biểu của địa phương, bao gồm:</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a) Công trình xây dựng, địa điểm ghi dấu sự kiện, mốc lịch sử quan trọng của địa phương hoặc gắn với nhân vật có ảnh hưởng tích cực đến sự phát triển của địa phương trong các thời kỳ lịch sử;</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 xml:space="preserve">b) Công trình kiến trúc, nghệ thuật, quần thể kiến trúc, tổng thể kiến trúc đô thị và địa điểm cư trú có giá trị trong phạm </w:t>
      </w:r>
      <w:proofErr w:type="gramStart"/>
      <w:r w:rsidRPr="00762390">
        <w:rPr>
          <w:rFonts w:ascii="Times New Roman" w:hAnsi="Times New Roman" w:cs="Times New Roman"/>
          <w:sz w:val="28"/>
          <w:szCs w:val="28"/>
        </w:rPr>
        <w:t>vi</w:t>
      </w:r>
      <w:proofErr w:type="gramEnd"/>
      <w:r w:rsidRPr="00762390">
        <w:rPr>
          <w:rFonts w:ascii="Times New Roman" w:hAnsi="Times New Roman" w:cs="Times New Roman"/>
          <w:sz w:val="28"/>
          <w:szCs w:val="28"/>
        </w:rPr>
        <w:t xml:space="preserve"> địa phương;</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 xml:space="preserve">c) Địa điểm khảo cổ có giá trị trong phạm </w:t>
      </w:r>
      <w:proofErr w:type="gramStart"/>
      <w:r w:rsidRPr="00762390">
        <w:rPr>
          <w:rFonts w:ascii="Times New Roman" w:hAnsi="Times New Roman" w:cs="Times New Roman"/>
          <w:sz w:val="28"/>
          <w:szCs w:val="28"/>
        </w:rPr>
        <w:t>vi</w:t>
      </w:r>
      <w:proofErr w:type="gramEnd"/>
      <w:r w:rsidRPr="00762390">
        <w:rPr>
          <w:rFonts w:ascii="Times New Roman" w:hAnsi="Times New Roman" w:cs="Times New Roman"/>
          <w:sz w:val="28"/>
          <w:szCs w:val="28"/>
        </w:rPr>
        <w:t xml:space="preserve"> địa phương;</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 xml:space="preserve">d) Cảnh quan thiên nhiên hoặc địa điểm có sự kết hợp giữa cảnh quan thiên nhiên với công trình kiến trúc, nghệ thuật có giá trị trong phạm </w:t>
      </w:r>
      <w:proofErr w:type="gramStart"/>
      <w:r w:rsidRPr="00762390">
        <w:rPr>
          <w:rFonts w:ascii="Times New Roman" w:hAnsi="Times New Roman" w:cs="Times New Roman"/>
          <w:sz w:val="28"/>
          <w:szCs w:val="28"/>
        </w:rPr>
        <w:t>vi</w:t>
      </w:r>
      <w:proofErr w:type="gramEnd"/>
      <w:r w:rsidRPr="00762390">
        <w:rPr>
          <w:rFonts w:ascii="Times New Roman" w:hAnsi="Times New Roman" w:cs="Times New Roman"/>
          <w:sz w:val="28"/>
          <w:szCs w:val="28"/>
        </w:rPr>
        <w:t xml:space="preserve"> địa phương.</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2. Di tích quốc gia là di tích có giá trị tiêu biểu của quốc gia, bao gồm:</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a) Công trình xây dựng, địa điểm ghi dấu sự kiện, mốc lịch sử quan trọng của dân tộc hoặc gắn với anh hùng dân tộc, danh nhân, nhà hoạt động chính trị, văn hóa, nghệ thuật, khoa học nổi tiếng có ảnh hưởng quan trọng đối với tiến trình lịch sử của dân tộc;</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 xml:space="preserve">b) Công trình kiến trúc, nghệ thuật, quần thể kiến trúc, tổng thể kiến trúc đô thị và địa điểm cư trú có giá trị tiêu biểu trong các giai đoạn phát triển kiến trúc, nghệ thuật Việt </w:t>
      </w:r>
      <w:proofErr w:type="gramStart"/>
      <w:r w:rsidRPr="00762390">
        <w:rPr>
          <w:rFonts w:ascii="Times New Roman" w:hAnsi="Times New Roman" w:cs="Times New Roman"/>
          <w:sz w:val="28"/>
          <w:szCs w:val="28"/>
        </w:rPr>
        <w:t>Nam ;</w:t>
      </w:r>
      <w:proofErr w:type="gramEnd"/>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lastRenderedPageBreak/>
        <w:t>c) Địa điểm khảo cổ có giá trị nổi bật đánh dấu các giai đoạn phát triển của văn hóa khảo cổ;</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d) Cảnh quan thiên nhiên đẹp hoặc địa điểm có sự kết hợp giữa cảnh quan thiên nhiên với công trình kiến trúc, nghệ thuật hoặc khu vực thiên nhiên có giá trị khoa học về địa chất, địa mạo, địa lý, đa dạng sinh học, hệ sinh thái đặc thù.</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3. Di tích quốc gia đặc biệt là di tích có giá trị đặc biệt tiêu biểu của quốc gia, bao gồm:</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a) Công trình xây dựng, địa điểm gắn với sự kiện đánh dấu bước chuyển biến đặc biệt quan trọng của lịch sử dân tộc hoặc gắn với anh hùng dân tộc, danh nhân tiêu biểu có ảnh hưởng to lớn đối với tiến trình lịch sử của dân tộc;</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 xml:space="preserve">b) Công trình kiến trúc, nghệ thuật, quần thể kiến trúc, tổng thể kiến trúc đô thị và địa điểm cư trú có giá trị đặc biệt đánh dấu các giai đoạn phát triển kiến trúc, nghệ thuật Việt </w:t>
      </w:r>
      <w:proofErr w:type="gramStart"/>
      <w:r w:rsidRPr="00762390">
        <w:rPr>
          <w:rFonts w:ascii="Times New Roman" w:hAnsi="Times New Roman" w:cs="Times New Roman"/>
          <w:sz w:val="28"/>
          <w:szCs w:val="28"/>
        </w:rPr>
        <w:t>Nam ;</w:t>
      </w:r>
      <w:proofErr w:type="gramEnd"/>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c) Địa điểm khảo cổ có giá trị nổi bật đánh dấu các giai đoạn phát triển văn hóa khảo cổ quan trọng của Việt Nam và thế giới;</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d) Cảnh quan thiên nhiên nổi tiếng hoặc địa điểm có sự kết hợp giữa cảnh quan thiên nhiên với công trình kiến trúc, nghệ thuật có giá trị đặc biệt của quốc gia hoặc khu vực thiên nhiên có giá trị về địa chất, địa mạo, địa lý, đa dạng sinh học và hệ sinh thái đặc thù nổi tiếng của Việt Nam và thế giới.”</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b/>
          <w:bCs/>
          <w:sz w:val="28"/>
          <w:szCs w:val="28"/>
        </w:rPr>
        <w:t>11. Khoản 1 Điều 30 được sửa đổi, bổ sung như sau:</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“1. Thẩm quyền quyết định xếp hạng di tích được quy định như sau:</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a) Chủ tịch Ủy ban nhân dân cấp tỉnh quyết định xếp hạng di tích cấp tỉnh, cấp bằng xếp hạng di tích cấp tỉnh;</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b) Bộ trưởng Bộ Văn hóa, Thể thao và Du lịch quyết định xếp hạng di tích quốc gia, cấp bằng xếp hạng di tích quốc gia;</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c) Thủ tướng Chính phủ quyết định xếp hạng di tích quốc gia đặc biệt, cấp bằng xếp hạng di tích quốc gia đặc biệt; quyết định việc đề nghị Tổ chức Giáo dục, Khoa học và Văn hóa của Liên hợp quốc xem xét đưa di tích tiêu biểu của Việt Nam vào Danh mục di sản thế giới.”</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b/>
          <w:bCs/>
          <w:sz w:val="28"/>
          <w:szCs w:val="28"/>
        </w:rPr>
        <w:lastRenderedPageBreak/>
        <w:t>12. Điều 31 được sửa đổi, bổ sung như sau:</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“Điều 31</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Thủ tục xếp hạng di tích được quy định như sau:</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1. Chủ tịch Ủy ban nhân dân cấp tỉnh tổ chức kiểm kê di tích ở địa phương và lựa chọn, lập hồ sơ khoa học để quyết định xếp hạng di tích cấp tỉnh; trình Bộ trưởng Bộ Văn hóa, Thể thao và Du lịch quyết định xếp hạng di tích quốc gia.</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2. Bộ trưởng Bộ Văn hóa, Thể thao và Du lịch chỉ đạo lập hồ sơ khoa học trình Thủ tướng Chính phủ quyết định xếp hạng di tích quốc gia đặc biệt, lập hồ sơ khoa học di tích tiêu biểu của Việt Nam trình Thủ tướng Chính phủ quyết định đề nghị Tổ chức Giáo dục, Khoa học và Văn hóa của Liên hợp quốc xem xét đưa vào Danh mục di sản thế giới.</w:t>
      </w:r>
    </w:p>
    <w:p w:rsidR="00762390" w:rsidRPr="00762390" w:rsidRDefault="00762390" w:rsidP="00762390">
      <w:pPr>
        <w:jc w:val="both"/>
        <w:rPr>
          <w:rFonts w:ascii="Times New Roman" w:hAnsi="Times New Roman" w:cs="Times New Roman"/>
          <w:sz w:val="28"/>
          <w:szCs w:val="28"/>
        </w:rPr>
      </w:pPr>
      <w:proofErr w:type="gramStart"/>
      <w:r w:rsidRPr="00762390">
        <w:rPr>
          <w:rFonts w:ascii="Times New Roman" w:hAnsi="Times New Roman" w:cs="Times New Roman"/>
          <w:sz w:val="28"/>
          <w:szCs w:val="28"/>
        </w:rPr>
        <w:t>Hồ sơ trình Thủ tướng Chính phủ phải có ý kiến thẩm định bằng văn bản của Hội đồng Di sản văn hóa quốc gia.”</w:t>
      </w:r>
      <w:proofErr w:type="gramEnd"/>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b/>
          <w:bCs/>
          <w:sz w:val="28"/>
          <w:szCs w:val="28"/>
        </w:rPr>
        <w:t>13. Điều 32 được sửa đổi, bổ sung như sau:</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“Điều 32</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1. Các khu vực bảo vệ di tích bao gồm:</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a) Khu vực bảo vệ I là vùng có các yếu tố gốc cấu thành di tích;</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b) Khu vực bảo vệ II là vùng bao quanh hoặc tiếp giáp khu vực bảo vệ I.</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Trong trường hợp không xác định được khu vực bảo vệ II thì việc xác định chỉ có khu vực bảo vệ I đối với di tích cấp tỉnh do Chủ tịch Ủy ban nhân dân cấp tỉnh quyết định, đối với di tích quốc gia do Bộ trưởng Bộ Văn hóa, Thể thao và Du lịch quyết định, đối với di tích quốc gia đặc biệt do Thủ tướng Chính phủ quyết định.</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2. Các khu vực bảo vệ quy định tại khoản 1 Điều này phải được các cơ quan nhà nước có thẩm quyền xác định trên bản đồ địa chính, trong biên bản khoanh vùng bảo vệ của hồ sơ di tích và phải được cắm mốc giới trên thực địa.</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 xml:space="preserve">3. Khu vực bảo vệ I phải được bảo vệ nguyên trạng về mặt bằng và không gian. </w:t>
      </w:r>
      <w:proofErr w:type="gramStart"/>
      <w:r w:rsidRPr="00762390">
        <w:rPr>
          <w:rFonts w:ascii="Times New Roman" w:hAnsi="Times New Roman" w:cs="Times New Roman"/>
          <w:sz w:val="28"/>
          <w:szCs w:val="28"/>
        </w:rPr>
        <w:t xml:space="preserve">Trường hợp đặc biệt có yêu cầu xây dựng công trình trực tiếp phục vụ việc bảo vệ </w:t>
      </w:r>
      <w:r w:rsidRPr="00762390">
        <w:rPr>
          <w:rFonts w:ascii="Times New Roman" w:hAnsi="Times New Roman" w:cs="Times New Roman"/>
          <w:sz w:val="28"/>
          <w:szCs w:val="28"/>
        </w:rPr>
        <w:lastRenderedPageBreak/>
        <w:t>và phát huy giá trị di tích, việc xây dựng phải được sự đồng ý bằng văn bản của người có thẩm quyền xếp hạng di tích đó.</w:t>
      </w:r>
      <w:proofErr w:type="gramEnd"/>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Việc xây dựng công trình bảo vệ và phát huy giá trị di tích ở khu vực bảo vệ II đối với di tích cấp tỉnh phải được sự đồng ý bằng văn bản của Chủ tịch Ủy ban nhân dân cấp tỉnh, đối với di tích quốc gia và di tích quốc gia đặc biệt phải được sự đồng ý bằng văn bản của Bộ trưởng Bộ Văn hóa, Thể thao và Du lịch.</w:t>
      </w:r>
    </w:p>
    <w:p w:rsidR="00762390" w:rsidRPr="00762390" w:rsidRDefault="00762390" w:rsidP="00762390">
      <w:pPr>
        <w:jc w:val="both"/>
        <w:rPr>
          <w:rFonts w:ascii="Times New Roman" w:hAnsi="Times New Roman" w:cs="Times New Roman"/>
          <w:sz w:val="28"/>
          <w:szCs w:val="28"/>
        </w:rPr>
      </w:pPr>
      <w:proofErr w:type="gramStart"/>
      <w:r w:rsidRPr="00762390">
        <w:rPr>
          <w:rFonts w:ascii="Times New Roman" w:hAnsi="Times New Roman" w:cs="Times New Roman"/>
          <w:sz w:val="28"/>
          <w:szCs w:val="28"/>
        </w:rPr>
        <w:t>Việc xây dựng công trình quy định tại khoản này không được làm ảnh hưởng đến yếu tố gốc cấu thành di tích, cảnh quan thiên nhiên và môi trường - sinh thái của di tích.”</w:t>
      </w:r>
      <w:proofErr w:type="gramEnd"/>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b/>
          <w:bCs/>
          <w:sz w:val="28"/>
          <w:szCs w:val="28"/>
        </w:rPr>
        <w:t>14. Bổ sung khoản 4 Điều 33 như sau:</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“4. Các công trình xây dựng, địa điểm, cảnh quan thiên nhiên, khu vực thiên nhiên có tiêu chí như quy định tại Điều 28 của Luật này, đã được Ủy ban nhân dân cấp tỉnh đưa vào danh mục kiểm kê di tích của địa phương, được bảo vệ theo quy định của Luật này.</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Ít nhất 5 năm một lần, Ủy ban nhân dân cấp tỉnh tổ chức rà soát và quyết định đưa ra khỏi danh mục kiểm kê di tích của địa phương các công trình xây dựng, địa điểm, cảnh quan thiên nhiên, khu vực thiên nhiên không đủ tiêu chuẩn xếp hạng di tích.”</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b/>
          <w:bCs/>
          <w:sz w:val="28"/>
          <w:szCs w:val="28"/>
        </w:rPr>
        <w:t>15. Điều 34 được sửa đổi, bổ sung như sau:</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“Điều 34</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1. Việc bảo quản, tu bổ, phục hồi di tích phải bảo đảm các yêu cầu sau đây:</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a) Giữ gìn tối đa các yếu tố gốc cấu thành di tích;</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 xml:space="preserve">b) Lập quy hoạch, dự </w:t>
      </w:r>
      <w:proofErr w:type="gramStart"/>
      <w:r w:rsidRPr="00762390">
        <w:rPr>
          <w:rFonts w:ascii="Times New Roman" w:hAnsi="Times New Roman" w:cs="Times New Roman"/>
          <w:sz w:val="28"/>
          <w:szCs w:val="28"/>
        </w:rPr>
        <w:t>án</w:t>
      </w:r>
      <w:proofErr w:type="gramEnd"/>
      <w:r w:rsidRPr="00762390">
        <w:rPr>
          <w:rFonts w:ascii="Times New Roman" w:hAnsi="Times New Roman" w:cs="Times New Roman"/>
          <w:sz w:val="28"/>
          <w:szCs w:val="28"/>
        </w:rPr>
        <w:t xml:space="preserve"> trình cơ quan nhà nước có thẩm quyền phê duyệt, trừ trường hợp sửa chữa nhỏ không ảnh hưởng đến yếu tố gốc cấu thành di tích. Đối với di tích cấp tỉnh, phải được sự đồng ý bằng văn bản của cơ quan có thẩm quyền về văn hóa, thể thao và du lịch cấp tỉnh; đối với di tích quốc gia và di tích quốc gia đặc biệt, phải được sự đồng ý bằng văn bản của Bộ trưởng Bộ Văn hóa, Thể thao và Du lịch;</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lastRenderedPageBreak/>
        <w:t xml:space="preserve">c) Công bố công khai quy hoạch, dự </w:t>
      </w:r>
      <w:proofErr w:type="gramStart"/>
      <w:r w:rsidRPr="00762390">
        <w:rPr>
          <w:rFonts w:ascii="Times New Roman" w:hAnsi="Times New Roman" w:cs="Times New Roman"/>
          <w:sz w:val="28"/>
          <w:szCs w:val="28"/>
        </w:rPr>
        <w:t>án</w:t>
      </w:r>
      <w:proofErr w:type="gramEnd"/>
      <w:r w:rsidRPr="00762390">
        <w:rPr>
          <w:rFonts w:ascii="Times New Roman" w:hAnsi="Times New Roman" w:cs="Times New Roman"/>
          <w:sz w:val="28"/>
          <w:szCs w:val="28"/>
        </w:rPr>
        <w:t xml:space="preserve"> đã được phê duyệt tại địa phương nơi có di tích.</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2. Tổ chức, cá nhân chủ trì lập quy hoạch, dự án hoặc chủ trì tổ chức thi công, giám sát thi công dự án bảo quản, tu bổ và phục hồi di tích phải có giấy chứng nhận đủ điều kiện hành nghề đối với tổ chức và chứng chỉ hành nghề đối với cá nhân.</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 xml:space="preserve">3. Chính phủ quy định thẩm quyền, trình tự, thủ tục lập, phê duyệt quy hoạch, dự </w:t>
      </w:r>
      <w:proofErr w:type="gramStart"/>
      <w:r w:rsidRPr="00762390">
        <w:rPr>
          <w:rFonts w:ascii="Times New Roman" w:hAnsi="Times New Roman" w:cs="Times New Roman"/>
          <w:sz w:val="28"/>
          <w:szCs w:val="28"/>
        </w:rPr>
        <w:t>án</w:t>
      </w:r>
      <w:proofErr w:type="gramEnd"/>
      <w:r w:rsidRPr="00762390">
        <w:rPr>
          <w:rFonts w:ascii="Times New Roman" w:hAnsi="Times New Roman" w:cs="Times New Roman"/>
          <w:sz w:val="28"/>
          <w:szCs w:val="28"/>
        </w:rPr>
        <w:t xml:space="preserve"> bảo quản, tu bổ, phục hồi di tích.</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Bộ trưởng Bộ Văn hóa, Thể thao và Du lịch ban hành quy chế bảo quản, tu bổ, phục hồi di tích và quy chế cấp giấy chứng nhận đủ điều kiện hành nghề, chứng chỉ hành nghề cho các đối tượng quy định tại khoản 2 Điều này.”</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b/>
          <w:bCs/>
          <w:sz w:val="28"/>
          <w:szCs w:val="28"/>
        </w:rPr>
        <w:t>16. Bãi bỏ Điều 35.</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b/>
          <w:bCs/>
          <w:sz w:val="28"/>
          <w:szCs w:val="28"/>
        </w:rPr>
        <w:t>17. Bổ sung khoản 3 Điều 36 như sau:</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“3. Chủ đầu tư dự án cải tạo, xây dựng công trình ở nơi có ảnh hưởng tới di tích có trách nhiệm phối hợp và tạo điều kiện để cơ quan nhà nước có thẩm quyền về văn hóa, thể thao và du lịch giám sát quá trình cải tạo, xây dựng công trình đó.”</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b/>
          <w:bCs/>
          <w:sz w:val="28"/>
          <w:szCs w:val="28"/>
        </w:rPr>
        <w:t>18. Điều 37 được sửa đổi, bổ sung như sau:</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“Điều 37</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1. Chủ tịch Ủy ban nhân dân cấp tỉnh tổ chức việc lập quy hoạch khảo cổ ở địa phương; phê duyệt và công bố quy hoạch sau khi được sự đồng ý bằng văn bản của Bộ trưởng Bộ Văn hóa, Thể thao và Du lịch.</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2. Chủ đầu tư dự án cải tạo, xây dựng công trình ở địa điểm thuộc quy hoạch khảo cổ có trách nhiệm phối hợp, tạo điều kiện để cơ quan nhà nước có thẩm quyền về văn hóa, thể thao và du lịch tiến hành thăm dò, khai quật khảo cổ trước khi triển khai dự án và thực hiện việc giám sát quá trình cải tạo, xây dựng công trình đó.</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3. Trong quá trình cải tạo, xây dựng công trình mà thấy có khả năng có di tích, di vật, cổ vật, bảo vật quốc gia hoặc phát hiện được di tích, di vật, cổ vật, bảo vật quốc gia thì chủ dự án phải tạm ngừng thi công và thông báo kịp thời cho cơ quan nhà nước có thẩm quyền về văn hóa, thể thao và du lịch.</w:t>
      </w:r>
    </w:p>
    <w:p w:rsidR="00762390" w:rsidRPr="00762390" w:rsidRDefault="00762390" w:rsidP="00762390">
      <w:pPr>
        <w:jc w:val="both"/>
        <w:rPr>
          <w:rFonts w:ascii="Times New Roman" w:hAnsi="Times New Roman" w:cs="Times New Roman"/>
          <w:sz w:val="28"/>
          <w:szCs w:val="28"/>
        </w:rPr>
      </w:pPr>
      <w:proofErr w:type="gramStart"/>
      <w:r w:rsidRPr="00762390">
        <w:rPr>
          <w:rFonts w:ascii="Times New Roman" w:hAnsi="Times New Roman" w:cs="Times New Roman"/>
          <w:sz w:val="28"/>
          <w:szCs w:val="28"/>
        </w:rPr>
        <w:lastRenderedPageBreak/>
        <w:t>Khi nhận được thông báo, cơ quan nhà nước có thẩm quyền về văn hóa, thể thao và du lịch phải có biện pháp xử lý kịp thời để bảo đảm tiến độ xây dựng.</w:t>
      </w:r>
      <w:proofErr w:type="gramEnd"/>
      <w:r w:rsidRPr="00762390">
        <w:rPr>
          <w:rFonts w:ascii="Times New Roman" w:hAnsi="Times New Roman" w:cs="Times New Roman"/>
          <w:sz w:val="28"/>
          <w:szCs w:val="28"/>
        </w:rPr>
        <w:t xml:space="preserve"> Trường hợp xét thấy cần đình chỉ xây dựng công trình tại địa điểm đó để bảo vệ di tích thì cơ quan nhà nước có thẩm quyền về văn hóa, thể thao và du lịch phải báo cáo lên cơ quan cấp trên có thẩm quyền quyết định.</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4. Trong trường hợp cần tổ chức thăm dò, khai quật khảo cổ tại địa điểm cải tạo, xây dựng công trình thì kinh phí thăm dò, khai quật khảo cổ được quy định như sau:</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a) Đối với công trình được cải tạo, xây dựng bằng vốn của Nhà nước thì kinh phí thăm dò, khai quật được tính trong tổng vốn đầu tư của công trình đó;</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 xml:space="preserve">b) Đối với công trình được cải tạo, xây dựng không phải bằng vốn của Nhà nước thì kinh phí thăm </w:t>
      </w:r>
      <w:proofErr w:type="gramStart"/>
      <w:r w:rsidRPr="00762390">
        <w:rPr>
          <w:rFonts w:ascii="Times New Roman" w:hAnsi="Times New Roman" w:cs="Times New Roman"/>
          <w:sz w:val="28"/>
          <w:szCs w:val="28"/>
        </w:rPr>
        <w:t>dò,</w:t>
      </w:r>
      <w:proofErr w:type="gramEnd"/>
      <w:r w:rsidRPr="00762390">
        <w:rPr>
          <w:rFonts w:ascii="Times New Roman" w:hAnsi="Times New Roman" w:cs="Times New Roman"/>
          <w:sz w:val="28"/>
          <w:szCs w:val="28"/>
        </w:rPr>
        <w:t xml:space="preserve"> khai quật được Nhà nước cấp.</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Bộ trưởng Bộ Tài chính chủ trì phối hợp với Bộ trưởng Bộ Văn hóa, Thể thao và Du lịch hướng dẫn thủ tục và cấp kinh phí thăm dò, khai quật đối với các trường hợp quy định tại khoản này.”</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b/>
          <w:bCs/>
          <w:sz w:val="28"/>
          <w:szCs w:val="28"/>
        </w:rPr>
        <w:t>19. Điều 38 được sửa đổi, bổ sung như sau:</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“Điều 38</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1. Việc thăm dò, khai quật khảo cổ chỉ được tiến hành sau khi có giấy phép của Bộ trưởng Bộ Văn hóa, Thể thao và Du lịch.</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 xml:space="preserve">2. Trong trường hợp địa điểm khảo cổ đang bị hủy hoại hoặc có nguy cơ bị hủy hoại, Chủ tịch Ủy ban nhân dân cấp tỉnh cấp giấy phép khai quật khẩn cấp và báo cáo ngay cho Bộ Văn hóa, Thể thao và Du lịch. </w:t>
      </w:r>
      <w:proofErr w:type="gramStart"/>
      <w:r w:rsidRPr="00762390">
        <w:rPr>
          <w:rFonts w:ascii="Times New Roman" w:hAnsi="Times New Roman" w:cs="Times New Roman"/>
          <w:sz w:val="28"/>
          <w:szCs w:val="28"/>
        </w:rPr>
        <w:t>Thời hạn cấp giấy phép khai quật khẩn cấp không quá 3 ngày, kể từ ngày nhận được văn bản đề nghị; trường hợp không cấp giấy phép, phải nêu rõ lý do bằng văn bản.”</w:t>
      </w:r>
      <w:proofErr w:type="gramEnd"/>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b/>
          <w:bCs/>
          <w:sz w:val="28"/>
          <w:szCs w:val="28"/>
        </w:rPr>
        <w:t>20. Điều 41 được sửa đổi, bổ sung như sau:</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“Điều 41</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 xml:space="preserve">1. Mọi di vật, cổ vật </w:t>
      </w:r>
      <w:proofErr w:type="gramStart"/>
      <w:r w:rsidRPr="00762390">
        <w:rPr>
          <w:rFonts w:ascii="Times New Roman" w:hAnsi="Times New Roman" w:cs="Times New Roman"/>
          <w:sz w:val="28"/>
          <w:szCs w:val="28"/>
        </w:rPr>
        <w:t>thu</w:t>
      </w:r>
      <w:proofErr w:type="gramEnd"/>
      <w:r w:rsidRPr="00762390">
        <w:rPr>
          <w:rFonts w:ascii="Times New Roman" w:hAnsi="Times New Roman" w:cs="Times New Roman"/>
          <w:sz w:val="28"/>
          <w:szCs w:val="28"/>
        </w:rPr>
        <w:t xml:space="preserve"> được trong quá trình thăm dò, khai quật khảo cổ hoặc do tổ chức, cá nhân phát hiện, giao nộp phải được tạm nhập vào bảo tàng cấp tỉnh nơi </w:t>
      </w:r>
      <w:r w:rsidRPr="00762390">
        <w:rPr>
          <w:rFonts w:ascii="Times New Roman" w:hAnsi="Times New Roman" w:cs="Times New Roman"/>
          <w:sz w:val="28"/>
          <w:szCs w:val="28"/>
        </w:rPr>
        <w:lastRenderedPageBreak/>
        <w:t xml:space="preserve">phát hiện. </w:t>
      </w:r>
      <w:proofErr w:type="gramStart"/>
      <w:r w:rsidRPr="00762390">
        <w:rPr>
          <w:rFonts w:ascii="Times New Roman" w:hAnsi="Times New Roman" w:cs="Times New Roman"/>
          <w:sz w:val="28"/>
          <w:szCs w:val="28"/>
        </w:rPr>
        <w:t>Bảo tàng cấp tỉnh có trách nhiệm tiếp nhận, quản lý và báo cáo Bộ trưởng Bộ Văn hóa, Thể thao và Du lịch.</w:t>
      </w:r>
      <w:proofErr w:type="gramEnd"/>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2. Căn cứ giá trị và yêu cầu bảo quản di vật, cổ vật quy định tại khoản 1 Điều này, Bộ trưởng Bộ Văn hóa, Thể thao và Du lịch quyết định giao di vật, cổ vật đó cho bảo tàng công lập có chức năng thích hợp để bảo vệ và phát huy giá trị.</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 xml:space="preserve">3. Tổ chức, cá nhân phát hiện, giao nộp di vật, cổ vật được bồi hoàn chi phí phát hiện, bảo quản và được thưởng một khoản tiền </w:t>
      </w:r>
      <w:proofErr w:type="gramStart"/>
      <w:r w:rsidRPr="00762390">
        <w:rPr>
          <w:rFonts w:ascii="Times New Roman" w:hAnsi="Times New Roman" w:cs="Times New Roman"/>
          <w:sz w:val="28"/>
          <w:szCs w:val="28"/>
        </w:rPr>
        <w:t>theo</w:t>
      </w:r>
      <w:proofErr w:type="gramEnd"/>
      <w:r w:rsidRPr="00762390">
        <w:rPr>
          <w:rFonts w:ascii="Times New Roman" w:hAnsi="Times New Roman" w:cs="Times New Roman"/>
          <w:sz w:val="28"/>
          <w:szCs w:val="28"/>
        </w:rPr>
        <w:t xml:space="preserve"> quy định của Chính phủ.”</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b/>
          <w:bCs/>
          <w:sz w:val="28"/>
          <w:szCs w:val="28"/>
        </w:rPr>
        <w:t>21. Bổ sung Điều 41a như sau:</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“Điều 41a</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1. Bảo vật quốc gia phải có các tiêu chí sau đây:</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a) Là hiện vật gốc độc bản;</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b) Là hiện vật có hình thức độc đáo;</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c) Là hiện vật có giá trị đặc biệt liên quan đến một sự kiện trọng đại của đất nước hoặc liên quan đến sự nghiệp của anh hùng dân tộc, danh nhân tiêu biểu; hoặc là tác phẩm nghệ thuật nổi tiếng về giá trị tư tưởng, nhân văn, giá trị thẩm mỹ tiêu biểu cho một khuynh hướng, một phong cách, một thời đại; hoặc là sản phẩm được phát minh, sáng chế tiêu biểu, có giá trị thực tiễn cao, có tác dụng thúc đẩy xã hội phát triển ở một giai đoạn lịch sử nhất định; hoặc là mẫu vật tự nhiên chứng minh cho các giai đoạn hình thành và phát triển của lịch sử trái đất, lịch sử tự nhiên.</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 xml:space="preserve">2. Bảo vật quốc gia phải được đăng ký với cơ quan nhà nước có thẩm quyền về văn hóa, thể thao và du lịch. </w:t>
      </w:r>
      <w:proofErr w:type="gramStart"/>
      <w:r w:rsidRPr="00762390">
        <w:rPr>
          <w:rFonts w:ascii="Times New Roman" w:hAnsi="Times New Roman" w:cs="Times New Roman"/>
          <w:sz w:val="28"/>
          <w:szCs w:val="28"/>
        </w:rPr>
        <w:t>Tổ chức, cá nhân sở hữu bảo vật quốc gia đã đăng ký có các quyền quy định tại khoản 3 Điều 42 của Luật này.</w:t>
      </w:r>
      <w:proofErr w:type="gramEnd"/>
      <w:r w:rsidRPr="00762390">
        <w:rPr>
          <w:rFonts w:ascii="Times New Roman" w:hAnsi="Times New Roman" w:cs="Times New Roman"/>
          <w:sz w:val="28"/>
          <w:szCs w:val="28"/>
        </w:rPr>
        <w:t xml:space="preserve"> Khi chuyển quyền sở hữu bảo vật quốc gia, tổ chức, cá nhân sở hữu bảo vật quốc gia phải thông báo cho cơ quan nhà nước có thẩm quyền về văn hóa, thể thao và du lịch về chủ sở hữu mới trong thời hạn 15 ngày, kể từ ngày chuyển quyền sở hữu.</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 xml:space="preserve">3. Bảo vật quốc gia được bảo vệ và bảo quản </w:t>
      </w:r>
      <w:proofErr w:type="gramStart"/>
      <w:r w:rsidRPr="00762390">
        <w:rPr>
          <w:rFonts w:ascii="Times New Roman" w:hAnsi="Times New Roman" w:cs="Times New Roman"/>
          <w:sz w:val="28"/>
          <w:szCs w:val="28"/>
        </w:rPr>
        <w:t>theo</w:t>
      </w:r>
      <w:proofErr w:type="gramEnd"/>
      <w:r w:rsidRPr="00762390">
        <w:rPr>
          <w:rFonts w:ascii="Times New Roman" w:hAnsi="Times New Roman" w:cs="Times New Roman"/>
          <w:sz w:val="28"/>
          <w:szCs w:val="28"/>
        </w:rPr>
        <w:t xml:space="preserve"> chế độ đặc biệt.</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4. Nhà nước dành ngân sách thích đáng để mua bảo vật quốc gia.</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lastRenderedPageBreak/>
        <w:t>5. Thủ tướng Chính phủ quyết định công nhận bảo vật quốc gia sau khi có ý kiến thẩm định của Hội đồng Di sản văn hóa quốc gia.</w:t>
      </w:r>
    </w:p>
    <w:p w:rsidR="00762390" w:rsidRPr="00762390" w:rsidRDefault="00762390" w:rsidP="00762390">
      <w:pPr>
        <w:jc w:val="both"/>
        <w:rPr>
          <w:rFonts w:ascii="Times New Roman" w:hAnsi="Times New Roman" w:cs="Times New Roman"/>
          <w:sz w:val="28"/>
          <w:szCs w:val="28"/>
        </w:rPr>
      </w:pPr>
      <w:proofErr w:type="gramStart"/>
      <w:r w:rsidRPr="00762390">
        <w:rPr>
          <w:rFonts w:ascii="Times New Roman" w:hAnsi="Times New Roman" w:cs="Times New Roman"/>
          <w:sz w:val="28"/>
          <w:szCs w:val="28"/>
        </w:rPr>
        <w:t>6. Bộ trưởng Bộ Văn hóa, Thể thao và Du lịch quy định trình tự, thủ tục công nhận bảo vật quốc gia.”</w:t>
      </w:r>
      <w:proofErr w:type="gramEnd"/>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b/>
          <w:bCs/>
          <w:sz w:val="28"/>
          <w:szCs w:val="28"/>
        </w:rPr>
        <w:t>22. Điều 42 được sửa đổi, bổ sung như sau:</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“Điều 42</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1. Nhà nước khuyến khích tổ chức, cá nhân đăng ký di vật, cổ vật thuộc sở hữu của mình với cơ quan nhà nước có thẩm quyền về văn hóa, thể thao và du lịch.</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 xml:space="preserve">2. Di vật, cổ vật phải được giám định tại cơ sở giám định cổ vật trước khi đăng ký. </w:t>
      </w:r>
      <w:proofErr w:type="gramStart"/>
      <w:r w:rsidRPr="00762390">
        <w:rPr>
          <w:rFonts w:ascii="Times New Roman" w:hAnsi="Times New Roman" w:cs="Times New Roman"/>
          <w:sz w:val="28"/>
          <w:szCs w:val="28"/>
        </w:rPr>
        <w:t>Cơ sở giám định cổ vật chịu trách nhiệm trước pháp luật về kết quả giám định của mình.</w:t>
      </w:r>
      <w:proofErr w:type="gramEnd"/>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3. Tổ chức, cá nhân sở hữu di vật, cổ vật đã đăng ký có các quyền sau đây:</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a) Được cơ quan nhà nước có thẩm quyền về văn hóa, thể thao và du lịch cấp giấy chứng nhận đăng ký di vật, cổ vật; được giữ bí mật thông tin về di vật, cổ vật đã đăng ký, nếu có yêu cầu;</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b) Được cơ quan nhà nước có thẩm quyền về văn hóa, thể thao và du lịch hướng dẫn nghiệp vụ, tạo điều kiện bảo vệ và phát huy giá trị di vật, cổ vật.</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4. Bộ trưởng Bộ Văn hóa, Thể thao và Du lịch quy định cụ thể thủ tục đăng ký di vật, cổ vật; điều kiện thành lập và hoạt động của cơ sở giám định cổ vật.”</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b/>
          <w:bCs/>
          <w:sz w:val="28"/>
          <w:szCs w:val="28"/>
        </w:rPr>
        <w:t>23. Điều 47 được sửa đổi, bổ sung như sau:</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“Điều 47</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1. Hệ thống bảo tàng bao gồm bảo tàng công lập và bảo tàng ngoài công lập.</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2. Bảo tàng công lập bao gồm:</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a) Bảo tàng quốc gia;</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b) Bảo tàng chuyên ngành thuộc bộ, ngành, tổ chức chính trị, tổ chức chính trị - xã hội ở trung ương;</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lastRenderedPageBreak/>
        <w:t>c) Bảo tàng chuyên ngành thuộc các đơn vị trực thuộc bộ, ngành, tổ chức chính trị, tổ chức chính trị - xã hội ở trung ương;</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d) Bảo tàng cấp tỉnh.</w:t>
      </w:r>
    </w:p>
    <w:p w:rsidR="00762390" w:rsidRPr="00762390" w:rsidRDefault="00762390" w:rsidP="00762390">
      <w:pPr>
        <w:jc w:val="both"/>
        <w:rPr>
          <w:rFonts w:ascii="Times New Roman" w:hAnsi="Times New Roman" w:cs="Times New Roman"/>
          <w:sz w:val="28"/>
          <w:szCs w:val="28"/>
        </w:rPr>
      </w:pPr>
      <w:proofErr w:type="gramStart"/>
      <w:r w:rsidRPr="00762390">
        <w:rPr>
          <w:rFonts w:ascii="Times New Roman" w:hAnsi="Times New Roman" w:cs="Times New Roman"/>
          <w:sz w:val="28"/>
          <w:szCs w:val="28"/>
        </w:rPr>
        <w:t>3. Bộ trưởng Bộ Văn hóa, Thể thao và Du lịch ban hành quy chế về tổ chức và hoạt động của bảo tàng.”</w:t>
      </w:r>
      <w:proofErr w:type="gramEnd"/>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b/>
          <w:bCs/>
          <w:sz w:val="28"/>
          <w:szCs w:val="28"/>
        </w:rPr>
        <w:t>24. Điều 48 được sửa đổi, bổ sung như sau:</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“Điều 48</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Bảo tàng có các nhiệm vụ sau đây:</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1. Sưu tầm, kiểm kê, bảo quản và trưng bày các sưu tập hiện vật;</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2. Nghiên cứu khoa học phục vụ việc bảo vệ và phát huy giá trị di sản văn hoá;</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3. Tổ chức phát huy giá trị di sản văn hoá phục vụ xã hội;</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4. Xây dựng, đào tạo, bồi dưỡng nguồn nhân lực của bảo tàng;</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5. Quản lý cơ sở vật chất và trang thiết bị kỹ thuật;</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 xml:space="preserve">6. Thực hiện hợp tác quốc tế </w:t>
      </w:r>
      <w:proofErr w:type="gramStart"/>
      <w:r w:rsidRPr="00762390">
        <w:rPr>
          <w:rFonts w:ascii="Times New Roman" w:hAnsi="Times New Roman" w:cs="Times New Roman"/>
          <w:sz w:val="28"/>
          <w:szCs w:val="28"/>
        </w:rPr>
        <w:t>theo</w:t>
      </w:r>
      <w:proofErr w:type="gramEnd"/>
      <w:r w:rsidRPr="00762390">
        <w:rPr>
          <w:rFonts w:ascii="Times New Roman" w:hAnsi="Times New Roman" w:cs="Times New Roman"/>
          <w:sz w:val="28"/>
          <w:szCs w:val="28"/>
        </w:rPr>
        <w:t xml:space="preserve"> quy định của pháp luật;</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7. Tổ chức hoạt động dịch vụ phục vụ khách tham quan phù hợp với nhiệm vụ của bảo tàng;</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 xml:space="preserve">8. Thực hiện các nhiệm vụ khác </w:t>
      </w:r>
      <w:proofErr w:type="gramStart"/>
      <w:r w:rsidRPr="00762390">
        <w:rPr>
          <w:rFonts w:ascii="Times New Roman" w:hAnsi="Times New Roman" w:cs="Times New Roman"/>
          <w:sz w:val="28"/>
          <w:szCs w:val="28"/>
        </w:rPr>
        <w:t>theo</w:t>
      </w:r>
      <w:proofErr w:type="gramEnd"/>
      <w:r w:rsidRPr="00762390">
        <w:rPr>
          <w:rFonts w:ascii="Times New Roman" w:hAnsi="Times New Roman" w:cs="Times New Roman"/>
          <w:sz w:val="28"/>
          <w:szCs w:val="28"/>
        </w:rPr>
        <w:t xml:space="preserve"> quy định của pháp luật.”</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b/>
          <w:bCs/>
          <w:sz w:val="28"/>
          <w:szCs w:val="28"/>
        </w:rPr>
        <w:t>25. Điều 50 được sửa đổi, bổ sung như sau:</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“Điều 50</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1. Thẩm quyền quyết định thành lập bảo tàng được quy định như sau:</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a) Thủ tướng Chính phủ quyết định thành lập bảo tàng quốc gia, bảo tàng chuyên ngành thuộc bộ, ngành, tổ chức chính trị, tổ chức chính trị - xã hội ở trung ương theo đề nghị của Bộ trưởng, người đứng đầu ngành, tổ chức chính trị, tổ chức chính trị - xã hội ở trung ương;</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lastRenderedPageBreak/>
        <w:t>b) Bộ trưởng, người đứng đầu ngành, tổ chức chính trị, tổ chức chính trị - xã hội ở trung ương quyết định thành lập bảo tàng chuyên ngành thuộc đơn vị trực thuộc </w:t>
      </w:r>
      <w:proofErr w:type="gramStart"/>
      <w:r w:rsidRPr="00762390">
        <w:rPr>
          <w:rFonts w:ascii="Times New Roman" w:hAnsi="Times New Roman" w:cs="Times New Roman"/>
          <w:sz w:val="28"/>
          <w:szCs w:val="28"/>
        </w:rPr>
        <w:t>theo</w:t>
      </w:r>
      <w:proofErr w:type="gramEnd"/>
      <w:r w:rsidRPr="00762390">
        <w:rPr>
          <w:rFonts w:ascii="Times New Roman" w:hAnsi="Times New Roman" w:cs="Times New Roman"/>
          <w:sz w:val="28"/>
          <w:szCs w:val="28"/>
        </w:rPr>
        <w:t xml:space="preserve"> đề nghị của người đứng đầu đơn vị trực thuộc;</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 xml:space="preserve">c) Chủ tịch Ủy ban nhân dân cấp tỉnh quyết định thành lập bảo tàng cấp tỉnh </w:t>
      </w:r>
      <w:proofErr w:type="gramStart"/>
      <w:r w:rsidRPr="00762390">
        <w:rPr>
          <w:rFonts w:ascii="Times New Roman" w:hAnsi="Times New Roman" w:cs="Times New Roman"/>
          <w:sz w:val="28"/>
          <w:szCs w:val="28"/>
        </w:rPr>
        <w:t>theo</w:t>
      </w:r>
      <w:proofErr w:type="gramEnd"/>
      <w:r w:rsidRPr="00762390">
        <w:rPr>
          <w:rFonts w:ascii="Times New Roman" w:hAnsi="Times New Roman" w:cs="Times New Roman"/>
          <w:sz w:val="28"/>
          <w:szCs w:val="28"/>
        </w:rPr>
        <w:t xml:space="preserve"> đề nghị của cơ quan có thẩm quyền về văn hóa, thể thao và du lịch ở địa phương; cấp giấy phép hoạt động cho bảo tàng ngoài công lập theo đề nghị của tổ chức, cá nhân thành lập bảo tàng.</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2. Thủ tục thành lập, cấp giấy phép hoạt động bảo tàng được quy định như sau:</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a) Tổ chức, cá nhân có yêu cầu thành lập hoặc đề nghị cấp giấy phép hoạt động bảo tàng phải gửi hồ sơ đến người có thẩm quyền quy định tại khoản 1 Điều này. Hồ sơ gồm văn bản đề nghị thành lập hoặc văn bản đề nghị cấp giấy phép hoạt động bảo tàng và văn bản của Bộ Văn hóa, Thể thao và Du lịch xác nhận đủ điều kiện quy định tại Điều 49 của Luật này đối với bảo tàng quốc gia, bảo tàng chuyên ngành; văn bản của cơ quan có thẩm quyền về văn hóa, thể thao và du lịch cấp tỉnh xác nhận đủ điều kiện quy định tại Điều 49 của Luật này đối với bảo tàng cấp tỉnh, bảo tàng ngoài công lập;</w:t>
      </w:r>
    </w:p>
    <w:p w:rsidR="00762390" w:rsidRPr="00762390" w:rsidRDefault="00762390" w:rsidP="00762390">
      <w:pPr>
        <w:jc w:val="both"/>
        <w:rPr>
          <w:rFonts w:ascii="Times New Roman" w:hAnsi="Times New Roman" w:cs="Times New Roman"/>
          <w:sz w:val="28"/>
          <w:szCs w:val="28"/>
        </w:rPr>
      </w:pPr>
      <w:proofErr w:type="gramStart"/>
      <w:r w:rsidRPr="00762390">
        <w:rPr>
          <w:rFonts w:ascii="Times New Roman" w:hAnsi="Times New Roman" w:cs="Times New Roman"/>
          <w:sz w:val="28"/>
          <w:szCs w:val="28"/>
        </w:rPr>
        <w:t>b) Trong thời hạn 30 ngày, kể từ ngày nhận được hồ sơ, người có thẩm quyền quyết định thành lập hoặc cấp giấy phép hoạt động bảo tàng có trách nhiệm xem xét, quyết định; trường hợp từ chối phải nêu rõ lý do bằng văn bản.”</w:t>
      </w:r>
      <w:proofErr w:type="gramEnd"/>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b/>
          <w:bCs/>
          <w:sz w:val="28"/>
          <w:szCs w:val="28"/>
        </w:rPr>
        <w:t>Điều 2</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1. Thay cụm từ “Bộ Văn hóa - Thông tin” bằng cụm từ “Bộ Văn hóa, Thể thao và Du lịch” tại khoản 3 Điều 33, các khoản 1, 2 và 3 Điều 39, điểm c khoản 1 Điều 40, khoản 2 Điều 44, Điều 45, khoản 2 và khoản 3 Điều 55 của Luật di sản văn hóa.</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2. Thay cụm từ “văn hóa - thông tin” bằng cụm từ “văn hóa, thể thao và du lịch” tại khoản 1 và khoản 2 Điều 33, khoản 1 và khoản 2 Điều 36, khoản 1 Điều 43, khoản 5 Điều 46, Điều 53, Điều 66 của Luật di sản văn hóa.</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3. Thay thế cụm từ “sở hữu toàn dân” bằng cụm từ “sở hữu nhà nước” tại Điều 5, Điều 6, Điều 7, khoản 1 Điều 43 của Luật di sản văn hoá.</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b/>
          <w:bCs/>
          <w:sz w:val="28"/>
          <w:szCs w:val="28"/>
        </w:rPr>
        <w:t>Điều 3</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lastRenderedPageBreak/>
        <w:t>Điều 65 của Luật thi đua, khen thưởng được sửa đổi, bổ sung như sau:</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“Điều 65</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1. Danh hiệu “Nghệ nhân nhân dân”, “Nghệ nhân ưu tú” để tặng cho cá nhân có công bảo vệ và phát huy giá trị di sản văn hoá phi vật thể.</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2. Danh hiệu “Nghệ nhân nhân dân” được xét tặng cho cá nhân đạt các tiêu chuẩn sau:</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a) Trung thành với Tổ quốc Việt Nam xã hội chủ nghĩa;</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b) Có phẩm chất đạo đức tốt, có tài năng đặc biệt xuất sắc;</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c) Có công lớn trong việc bảo vệ và phát huy giá trị di sản văn hoá phi vật thể;</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d) Được đồng nghiệp và quần chúng mến mộ, kính trọng; tiêu biểu cho sự nghiệp bảo vệ và phát huy giá trị di sản văn hoá phi vật thể trong cả nước.</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3. Danh hiệu “Nghệ nhân ưu tú” được xét tặng cho cá nhân đạt các tiêu chuẩn sau:</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a) Trung thành với Tổ quốc Việt Nam xã hội chủ nghĩa;</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b) Có phẩm chất đạo đức tốt, có tài năng xuất sắc;</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c) Có công trong việc bảo vệ và phát huy giá trị di sản văn hoá phi vật thể;</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d) Được đồng nghiệp, quần chúng mến mộ; tiêu biểu cho sự nghiệp bảo vệ và phát huy giá trị di sản văn hoá phi vật thể của địa phương.</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4. Danh hiệu “Nghệ nhân nhân dân”, “Nghệ nhân ưu tú” được xét và công bố hai năm một lần vào dịp Quốc khánh 2-9.”</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b/>
          <w:bCs/>
          <w:sz w:val="28"/>
          <w:szCs w:val="28"/>
        </w:rPr>
        <w:t>Điều 4</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1. Luật này có hiệu lực thi hành từ ngày 01 tháng 01 năm 2010.</w:t>
      </w:r>
    </w:p>
    <w:p w:rsidR="00762390" w:rsidRPr="00762390" w:rsidRDefault="00762390" w:rsidP="00762390">
      <w:pPr>
        <w:jc w:val="both"/>
        <w:rPr>
          <w:rFonts w:ascii="Times New Roman" w:hAnsi="Times New Roman" w:cs="Times New Roman"/>
          <w:sz w:val="28"/>
          <w:szCs w:val="28"/>
        </w:rPr>
      </w:pPr>
      <w:r w:rsidRPr="00762390">
        <w:rPr>
          <w:rFonts w:ascii="Times New Roman" w:hAnsi="Times New Roman" w:cs="Times New Roman"/>
          <w:sz w:val="28"/>
          <w:szCs w:val="28"/>
        </w:rPr>
        <w:t>2. Chính phủ quy định chi tiết và hướng dẫn thi hành các điều, khoản được giao trong Luật; hướng dẫn những nội dung cần thiết khác của Luật này để đáp ứng yêu cầu quản lý nhà nước.</w:t>
      </w:r>
    </w:p>
    <w:p w:rsidR="00762390" w:rsidRPr="00762390" w:rsidRDefault="00762390" w:rsidP="00762390">
      <w:pPr>
        <w:jc w:val="both"/>
        <w:rPr>
          <w:rFonts w:ascii="Times New Roman" w:hAnsi="Times New Roman" w:cs="Times New Roman"/>
          <w:sz w:val="28"/>
          <w:szCs w:val="28"/>
        </w:rPr>
      </w:pPr>
      <w:proofErr w:type="gramStart"/>
      <w:r w:rsidRPr="00762390">
        <w:rPr>
          <w:rFonts w:ascii="Times New Roman" w:hAnsi="Times New Roman" w:cs="Times New Roman"/>
          <w:i/>
          <w:iCs/>
          <w:sz w:val="28"/>
          <w:szCs w:val="28"/>
        </w:rPr>
        <w:lastRenderedPageBreak/>
        <w:t>Luật này đã được Quốc hội nước Cộng hòa xã hội chủ nghĩa Việt Nam khóa XII, kỳ họp thứ 5 thông qua ngày 18 tháng 6 năm 2009.</w:t>
      </w:r>
      <w:proofErr w:type="gramEnd"/>
    </w:p>
    <w:p w:rsidR="00762390" w:rsidRPr="00762390" w:rsidRDefault="00762390" w:rsidP="00762390">
      <w:pPr>
        <w:jc w:val="right"/>
        <w:rPr>
          <w:rFonts w:ascii="Times New Roman" w:hAnsi="Times New Roman" w:cs="Times New Roman"/>
          <w:sz w:val="28"/>
          <w:szCs w:val="28"/>
        </w:rPr>
      </w:pPr>
      <w:r w:rsidRPr="00762390">
        <w:rPr>
          <w:rFonts w:ascii="Times New Roman" w:hAnsi="Times New Roman" w:cs="Times New Roman"/>
          <w:b/>
          <w:bCs/>
          <w:sz w:val="28"/>
          <w:szCs w:val="28"/>
        </w:rPr>
        <w:t>CHỦ TỊCH QUỐC HỘI</w:t>
      </w:r>
    </w:p>
    <w:p w:rsidR="00762390" w:rsidRPr="00762390" w:rsidRDefault="00762390" w:rsidP="00762390">
      <w:pPr>
        <w:jc w:val="right"/>
        <w:rPr>
          <w:rFonts w:ascii="Times New Roman" w:hAnsi="Times New Roman" w:cs="Times New Roman"/>
          <w:sz w:val="28"/>
          <w:szCs w:val="28"/>
        </w:rPr>
      </w:pPr>
      <w:bookmarkStart w:id="0" w:name="_GoBack"/>
      <w:bookmarkEnd w:id="0"/>
      <w:r w:rsidRPr="00762390">
        <w:rPr>
          <w:rFonts w:ascii="Times New Roman" w:hAnsi="Times New Roman" w:cs="Times New Roman"/>
          <w:b/>
          <w:bCs/>
          <w:sz w:val="28"/>
          <w:szCs w:val="28"/>
        </w:rPr>
        <w:t>(Đã ký)</w:t>
      </w:r>
    </w:p>
    <w:p w:rsidR="00762390" w:rsidRPr="00762390" w:rsidRDefault="00762390" w:rsidP="00762390">
      <w:pPr>
        <w:jc w:val="right"/>
        <w:rPr>
          <w:rFonts w:ascii="Times New Roman" w:hAnsi="Times New Roman" w:cs="Times New Roman"/>
          <w:sz w:val="28"/>
          <w:szCs w:val="28"/>
        </w:rPr>
      </w:pPr>
      <w:r w:rsidRPr="00762390">
        <w:rPr>
          <w:rFonts w:ascii="Times New Roman" w:hAnsi="Times New Roman" w:cs="Times New Roman"/>
          <w:b/>
          <w:bCs/>
          <w:sz w:val="28"/>
          <w:szCs w:val="28"/>
        </w:rPr>
        <w:t>Nguyễn Phú Trọng</w:t>
      </w:r>
    </w:p>
    <w:p w:rsidR="00711510" w:rsidRPr="00762390" w:rsidRDefault="00762390" w:rsidP="00762390">
      <w:pPr>
        <w:jc w:val="both"/>
        <w:rPr>
          <w:rFonts w:ascii="Times New Roman" w:hAnsi="Times New Roman" w:cs="Times New Roman"/>
          <w:sz w:val="28"/>
          <w:szCs w:val="28"/>
        </w:rPr>
      </w:pPr>
    </w:p>
    <w:sectPr w:rsidR="00711510" w:rsidRPr="00762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390"/>
    <w:rsid w:val="001427A3"/>
    <w:rsid w:val="003E029C"/>
    <w:rsid w:val="00762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2390"/>
    <w:rPr>
      <w:color w:val="0000FF" w:themeColor="hyperlink"/>
      <w:u w:val="single"/>
    </w:rPr>
  </w:style>
  <w:style w:type="paragraph" w:styleId="BalloonText">
    <w:name w:val="Balloon Text"/>
    <w:basedOn w:val="Normal"/>
    <w:link w:val="BalloonTextChar"/>
    <w:uiPriority w:val="99"/>
    <w:semiHidden/>
    <w:unhideWhenUsed/>
    <w:rsid w:val="00762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3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2390"/>
    <w:rPr>
      <w:color w:val="0000FF" w:themeColor="hyperlink"/>
      <w:u w:val="single"/>
    </w:rPr>
  </w:style>
  <w:style w:type="paragraph" w:styleId="BalloonText">
    <w:name w:val="Balloon Text"/>
    <w:basedOn w:val="Normal"/>
    <w:link w:val="BalloonTextChar"/>
    <w:uiPriority w:val="99"/>
    <w:semiHidden/>
    <w:unhideWhenUsed/>
    <w:rsid w:val="00762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3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576718">
      <w:bodyDiv w:val="1"/>
      <w:marLeft w:val="0"/>
      <w:marRight w:val="0"/>
      <w:marTop w:val="0"/>
      <w:marBottom w:val="0"/>
      <w:divBdr>
        <w:top w:val="none" w:sz="0" w:space="0" w:color="auto"/>
        <w:left w:val="none" w:sz="0" w:space="0" w:color="auto"/>
        <w:bottom w:val="none" w:sz="0" w:space="0" w:color="auto"/>
        <w:right w:val="none" w:sz="0" w:space="0" w:color="auto"/>
      </w:divBdr>
      <w:divsChild>
        <w:div w:id="1693261245">
          <w:marLeft w:val="0"/>
          <w:marRight w:val="0"/>
          <w:marTop w:val="150"/>
          <w:marBottom w:val="150"/>
          <w:divBdr>
            <w:top w:val="none" w:sz="0" w:space="0" w:color="auto"/>
            <w:left w:val="none" w:sz="0" w:space="0" w:color="auto"/>
            <w:bottom w:val="none" w:sz="0" w:space="0" w:color="auto"/>
            <w:right w:val="none" w:sz="0" w:space="0" w:color="auto"/>
          </w:divBdr>
        </w:div>
        <w:div w:id="834027538">
          <w:marLeft w:val="0"/>
          <w:marRight w:val="0"/>
          <w:marTop w:val="0"/>
          <w:marBottom w:val="150"/>
          <w:divBdr>
            <w:top w:val="none" w:sz="0" w:space="0" w:color="auto"/>
            <w:left w:val="none" w:sz="0" w:space="0" w:color="auto"/>
            <w:bottom w:val="none" w:sz="0" w:space="0" w:color="auto"/>
            <w:right w:val="none" w:sz="0" w:space="0" w:color="auto"/>
          </w:divBdr>
          <w:divsChild>
            <w:div w:id="1828277962">
              <w:marLeft w:val="450"/>
              <w:marRight w:val="150"/>
              <w:marTop w:val="0"/>
              <w:marBottom w:val="0"/>
              <w:divBdr>
                <w:top w:val="none" w:sz="0" w:space="0" w:color="auto"/>
                <w:left w:val="none" w:sz="0" w:space="0" w:color="auto"/>
                <w:bottom w:val="none" w:sz="0" w:space="0" w:color="auto"/>
                <w:right w:val="none" w:sz="0" w:space="0" w:color="auto"/>
              </w:divBdr>
            </w:div>
          </w:divsChild>
        </w:div>
        <w:div w:id="808403223">
          <w:marLeft w:val="0"/>
          <w:marRight w:val="0"/>
          <w:marTop w:val="0"/>
          <w:marBottom w:val="0"/>
          <w:divBdr>
            <w:top w:val="none" w:sz="0" w:space="0" w:color="auto"/>
            <w:left w:val="none" w:sz="0" w:space="0" w:color="auto"/>
            <w:bottom w:val="none" w:sz="0" w:space="0" w:color="auto"/>
            <w:right w:val="none" w:sz="0" w:space="0" w:color="auto"/>
          </w:divBdr>
          <w:divsChild>
            <w:div w:id="2067604901">
              <w:marLeft w:val="0"/>
              <w:marRight w:val="0"/>
              <w:marTop w:val="0"/>
              <w:marBottom w:val="0"/>
              <w:divBdr>
                <w:top w:val="none" w:sz="0" w:space="0" w:color="auto"/>
                <w:left w:val="none" w:sz="0" w:space="0" w:color="auto"/>
                <w:bottom w:val="none" w:sz="0" w:space="0" w:color="auto"/>
                <w:right w:val="none" w:sz="0" w:space="0" w:color="auto"/>
              </w:divBdr>
              <w:divsChild>
                <w:div w:id="2058117887">
                  <w:marLeft w:val="0"/>
                  <w:marRight w:val="0"/>
                  <w:marTop w:val="0"/>
                  <w:marBottom w:val="0"/>
                  <w:divBdr>
                    <w:top w:val="none" w:sz="0" w:space="0" w:color="auto"/>
                    <w:left w:val="none" w:sz="0" w:space="0" w:color="auto"/>
                    <w:bottom w:val="none" w:sz="0" w:space="0" w:color="auto"/>
                    <w:right w:val="none" w:sz="0" w:space="0" w:color="auto"/>
                  </w:divBdr>
                  <w:divsChild>
                    <w:div w:id="211682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266842">
      <w:bodyDiv w:val="1"/>
      <w:marLeft w:val="0"/>
      <w:marRight w:val="0"/>
      <w:marTop w:val="0"/>
      <w:marBottom w:val="0"/>
      <w:divBdr>
        <w:top w:val="none" w:sz="0" w:space="0" w:color="auto"/>
        <w:left w:val="none" w:sz="0" w:space="0" w:color="auto"/>
        <w:bottom w:val="none" w:sz="0" w:space="0" w:color="auto"/>
        <w:right w:val="none" w:sz="0" w:space="0" w:color="auto"/>
      </w:divBdr>
      <w:divsChild>
        <w:div w:id="1914849323">
          <w:marLeft w:val="0"/>
          <w:marRight w:val="0"/>
          <w:marTop w:val="150"/>
          <w:marBottom w:val="150"/>
          <w:divBdr>
            <w:top w:val="none" w:sz="0" w:space="0" w:color="auto"/>
            <w:left w:val="none" w:sz="0" w:space="0" w:color="auto"/>
            <w:bottom w:val="none" w:sz="0" w:space="0" w:color="auto"/>
            <w:right w:val="none" w:sz="0" w:space="0" w:color="auto"/>
          </w:divBdr>
        </w:div>
        <w:div w:id="1863014509">
          <w:marLeft w:val="0"/>
          <w:marRight w:val="0"/>
          <w:marTop w:val="0"/>
          <w:marBottom w:val="150"/>
          <w:divBdr>
            <w:top w:val="none" w:sz="0" w:space="0" w:color="auto"/>
            <w:left w:val="none" w:sz="0" w:space="0" w:color="auto"/>
            <w:bottom w:val="none" w:sz="0" w:space="0" w:color="auto"/>
            <w:right w:val="none" w:sz="0" w:space="0" w:color="auto"/>
          </w:divBdr>
          <w:divsChild>
            <w:div w:id="1107045922">
              <w:marLeft w:val="450"/>
              <w:marRight w:val="150"/>
              <w:marTop w:val="0"/>
              <w:marBottom w:val="0"/>
              <w:divBdr>
                <w:top w:val="none" w:sz="0" w:space="0" w:color="auto"/>
                <w:left w:val="none" w:sz="0" w:space="0" w:color="auto"/>
                <w:bottom w:val="none" w:sz="0" w:space="0" w:color="auto"/>
                <w:right w:val="none" w:sz="0" w:space="0" w:color="auto"/>
              </w:divBdr>
            </w:div>
          </w:divsChild>
        </w:div>
        <w:div w:id="1501694552">
          <w:marLeft w:val="0"/>
          <w:marRight w:val="0"/>
          <w:marTop w:val="0"/>
          <w:marBottom w:val="0"/>
          <w:divBdr>
            <w:top w:val="none" w:sz="0" w:space="0" w:color="auto"/>
            <w:left w:val="none" w:sz="0" w:space="0" w:color="auto"/>
            <w:bottom w:val="none" w:sz="0" w:space="0" w:color="auto"/>
            <w:right w:val="none" w:sz="0" w:space="0" w:color="auto"/>
          </w:divBdr>
          <w:divsChild>
            <w:div w:id="659385410">
              <w:marLeft w:val="0"/>
              <w:marRight w:val="0"/>
              <w:marTop w:val="0"/>
              <w:marBottom w:val="0"/>
              <w:divBdr>
                <w:top w:val="none" w:sz="0" w:space="0" w:color="auto"/>
                <w:left w:val="none" w:sz="0" w:space="0" w:color="auto"/>
                <w:bottom w:val="none" w:sz="0" w:space="0" w:color="auto"/>
                <w:right w:val="none" w:sz="0" w:space="0" w:color="auto"/>
              </w:divBdr>
              <w:divsChild>
                <w:div w:id="19204645">
                  <w:marLeft w:val="0"/>
                  <w:marRight w:val="0"/>
                  <w:marTop w:val="0"/>
                  <w:marBottom w:val="0"/>
                  <w:divBdr>
                    <w:top w:val="none" w:sz="0" w:space="0" w:color="auto"/>
                    <w:left w:val="none" w:sz="0" w:space="0" w:color="auto"/>
                    <w:bottom w:val="none" w:sz="0" w:space="0" w:color="auto"/>
                    <w:right w:val="none" w:sz="0" w:space="0" w:color="auto"/>
                  </w:divBdr>
                  <w:divsChild>
                    <w:div w:id="2737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3717</Words>
  <Characters>21192</Characters>
  <Application>Microsoft Office Word</Application>
  <DocSecurity>0</DocSecurity>
  <Lines>176</Lines>
  <Paragraphs>49</Paragraphs>
  <ScaleCrop>false</ScaleCrop>
  <Company>Sky123.Org</Company>
  <LinksUpToDate>false</LinksUpToDate>
  <CharactersWithSpaces>24860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2017-03-21T08:07:00Z</dcterms:created>
  <dcterms:modified xsi:type="dcterms:W3CDTF">2017-03-21T08:09:00Z</dcterms:modified>
</cp:coreProperties>
</file>